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388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66719E">
      <w:pPr>
        <w:wordWrap/>
        <w:adjustRightInd w:val="0"/>
        <w:spacing w:line="228" w:lineRule="exact"/>
        <w:ind w:left="647"/>
        <w:jc w:val="left"/>
        <w:rPr>
          <w:rFonts w:ascii="Verdana" w:hAnsi="Verdana" w:cs="굴?"/>
          <w:color w:val="000000"/>
          <w:kern w:val="0"/>
          <w:sz w:val="22"/>
        </w:rPr>
      </w:pPr>
      <w:r w:rsidRPr="004436A3">
        <w:rPr>
          <w:rFonts w:ascii="Verdana" w:hAnsi="Verdana" w:cs="굴?"/>
          <w:color w:val="000000"/>
          <w:kern w:val="0"/>
          <w:sz w:val="22"/>
        </w:rPr>
        <w:t>Common Component</w:t>
      </w: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4436A3">
      <w:pPr>
        <w:wordWrap/>
        <w:adjustRightInd w:val="0"/>
        <w:spacing w:line="217" w:lineRule="exact"/>
        <w:ind w:left="647"/>
        <w:jc w:val="left"/>
        <w:rPr>
          <w:rFonts w:ascii="Verdana" w:hAnsi="Verdana" w:cs="굴?"/>
          <w:color w:val="000000"/>
          <w:kern w:val="0"/>
          <w:szCs w:val="20"/>
        </w:rPr>
      </w:pPr>
      <w:r>
        <w:rPr>
          <w:rFonts w:ascii="Verdana" w:hAnsi="Verdana" w:cs="굴?" w:hint="eastAsia"/>
          <w:color w:val="000000"/>
          <w:kern w:val="0"/>
          <w:szCs w:val="20"/>
        </w:rPr>
        <w:t>Summary</w:t>
      </w:r>
    </w:p>
    <w:p w:rsidR="00C25B4C" w:rsidRPr="004436A3" w:rsidRDefault="00C25B4C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66719E">
      <w:pPr>
        <w:wordWrap/>
        <w:adjustRightInd w:val="0"/>
        <w:spacing w:line="171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It refers to the component software developed functionally for reuse to make common utilization among diverse institutions in establishing the information system.</w:t>
      </w:r>
    </w:p>
    <w:p w:rsidR="00C25B4C" w:rsidRPr="004436A3" w:rsidRDefault="00C25B4C">
      <w:pPr>
        <w:wordWrap/>
        <w:adjustRightInd w:val="0"/>
        <w:spacing w:line="229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4436A3">
      <w:pPr>
        <w:wordWrap/>
        <w:adjustRightInd w:val="0"/>
        <w:spacing w:line="141" w:lineRule="exact"/>
        <w:ind w:left="647"/>
        <w:jc w:val="left"/>
        <w:rPr>
          <w:rFonts w:ascii="Verdana" w:hAnsi="Verdana" w:cs="굴?"/>
          <w:color w:val="000000"/>
          <w:kern w:val="0"/>
          <w:sz w:val="14"/>
          <w:szCs w:val="14"/>
        </w:rPr>
      </w:pPr>
      <w:r>
        <w:rPr>
          <w:rFonts w:ascii="Verdana" w:hAnsi="Verdana" w:cs="굴?" w:hint="eastAsia"/>
          <w:color w:val="000000"/>
          <w:kern w:val="0"/>
          <w:sz w:val="14"/>
          <w:szCs w:val="14"/>
        </w:rPr>
        <w:t xml:space="preserve">The </w:t>
      </w:r>
      <w:r w:rsidR="0066719E" w:rsidRPr="004436A3">
        <w:rPr>
          <w:rFonts w:ascii="Verdana" w:hAnsi="Verdana" w:cs="굴?"/>
          <w:color w:val="000000"/>
          <w:kern w:val="0"/>
          <w:sz w:val="14"/>
          <w:szCs w:val="14"/>
        </w:rPr>
        <w:t>Concept of common component</w:t>
      </w: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4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66719E">
      <w:pPr>
        <w:wordWrap/>
        <w:adjustRightInd w:val="0"/>
        <w:spacing w:line="141" w:lineRule="exact"/>
        <w:ind w:left="647"/>
        <w:jc w:val="left"/>
        <w:rPr>
          <w:rFonts w:ascii="Verdana" w:hAnsi="Verdana" w:cs="굴?"/>
          <w:color w:val="000000"/>
          <w:kern w:val="0"/>
          <w:sz w:val="14"/>
          <w:szCs w:val="14"/>
        </w:rPr>
      </w:pPr>
      <w:r w:rsidRPr="004436A3">
        <w:rPr>
          <w:rFonts w:ascii="Verdana" w:hAnsi="Verdana" w:cs="굴?"/>
          <w:color w:val="000000"/>
          <w:kern w:val="0"/>
          <w:sz w:val="14"/>
          <w:szCs w:val="14"/>
        </w:rPr>
        <w:t>Common component architecture diagram</w:t>
      </w: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74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B31E00">
      <w:pPr>
        <w:wordWrap/>
        <w:adjustRightInd w:val="0"/>
        <w:spacing w:line="141" w:lineRule="exact"/>
        <w:ind w:left="647"/>
        <w:jc w:val="left"/>
        <w:rPr>
          <w:rFonts w:ascii="Verdana" w:hAnsi="Verdana" w:cs="굴?"/>
          <w:color w:val="000000"/>
          <w:kern w:val="0"/>
          <w:sz w:val="14"/>
          <w:szCs w:val="14"/>
        </w:rPr>
        <w:sectPr w:rsidR="00C25B4C" w:rsidRPr="004436A3">
          <w:type w:val="continuous"/>
          <w:pgSz w:w="11900" w:h="16840"/>
          <w:pgMar w:top="0" w:right="0" w:bottom="0" w:left="0" w:header="720" w:footer="720" w:gutter="0"/>
          <w:cols w:space="720"/>
          <w:noEndnote/>
        </w:sectPr>
      </w:pPr>
      <w:r>
        <w:rPr>
          <w:rFonts w:ascii="Verdana" w:hAnsi="Verdana"/>
          <w:noProof/>
        </w:rPr>
        <w:pict>
          <v:shape id="_x0000_s1026" style="position:absolute;left:0;text-align:left;margin-left:28pt;margin-top:28pt;width:539pt;height:784.85pt;z-index:-251658240;mso-position-horizontal-relative:page;mso-position-vertical-relative:page" coordsize="10780,15697" path="m,l10780,r,15697l,15697,,xe" stroked="f" strokeweight="1pt">
            <v:path arrowok="t"/>
            <w10:wrap anchorx="page" anchory="page"/>
          </v:shape>
        </w:pict>
      </w:r>
      <w:r>
        <w:rPr>
          <w:rFonts w:ascii="Verdana" w:hAnsi="Verdana"/>
          <w:noProof/>
        </w:rPr>
        <w:pict>
          <v:line id="_x0000_s1027" style="position:absolute;left:0;text-align:left;z-index:-251657216;mso-position-horizontal-relative:page;mso-position-vertical-relative:page" from="32.35pt,51.65pt" to="562.65pt,51.65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line id="_x0000_s1028" style="position:absolute;left:0;text-align:left;z-index:-251656192;mso-position-horizontal-relative:page;mso-position-vertical-relative:page" from="32.35pt,82.65pt" to="562.65pt,82.65pt" strokeweight="0">
            <w10:wrap anchorx="page" anchory="page"/>
          </v:line>
        </w:pict>
      </w:r>
      <w:r>
        <w:rPr>
          <w:rFonts w:ascii="Verdana" w:hAnsi="Verdana"/>
          <w:noProof/>
        </w:rPr>
        <w:pict>
          <v:rect id="_x0000_s1029" style="position:absolute;left:0;text-align:left;margin-left:33pt;margin-top:129pt;width:536pt;height:347pt;z-index:-251655168;mso-position-horizontal-relative:page;mso-position-vertical-relative:page" o:allowincell="f" filled="f" stroked="f">
            <v:textbox style="mso-next-textbox:#_x0000_s1029" inset="0,0,0,0">
              <w:txbxContent>
                <w:p w:rsidR="00C25B4C" w:rsidRDefault="00C20D75">
                  <w:pPr>
                    <w:widowControl/>
                    <w:wordWrap/>
                    <w:autoSpaceDE/>
                    <w:autoSpaceDN/>
                    <w:spacing w:line="684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775450" cy="4343400"/>
                        <wp:effectExtent l="19050" t="0" r="6350" b="0"/>
                        <wp:docPr id="17" name="그림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75450" cy="4343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25B4C" w:rsidRDefault="00C25B4C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Verdana" w:hAnsi="Verdana"/>
          <w:noProof/>
        </w:rPr>
        <w:pict>
          <v:rect id="_x0000_s1030" style="position:absolute;left:0;text-align:left;margin-left:33pt;margin-top:499pt;width:346pt;height:278pt;z-index:-251654144;mso-position-horizontal-relative:page;mso-position-vertical-relative:page" o:allowincell="f" filled="f" stroked="f">
            <v:textbox style="mso-next-textbox:#_x0000_s1030" inset="0,0,0,0">
              <w:txbxContent>
                <w:p w:rsidR="00C25B4C" w:rsidRDefault="00C20D75">
                  <w:pPr>
                    <w:widowControl/>
                    <w:wordWrap/>
                    <w:autoSpaceDE/>
                    <w:autoSpaceDN/>
                    <w:spacing w:line="546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4286250" cy="3411505"/>
                        <wp:effectExtent l="0" t="0" r="0" b="0"/>
                        <wp:docPr id="18" name="그림 1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86250" cy="3411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25B4C" w:rsidRDefault="00C25B4C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 w:rsidR="0066719E" w:rsidRPr="004436A3">
        <w:rPr>
          <w:rFonts w:ascii="Verdana" w:hAnsi="Verdana" w:cs="굴?"/>
          <w:color w:val="000000"/>
          <w:kern w:val="0"/>
          <w:sz w:val="14"/>
          <w:szCs w:val="14"/>
        </w:rPr>
        <w:t xml:space="preserve">Relationship of internal flow of the common component </w:t>
      </w: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0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C25B4C">
      <w:pPr>
        <w:wordWrap/>
        <w:adjustRightInd w:val="0"/>
        <w:spacing w:line="29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66719E">
      <w:pPr>
        <w:wordWrap/>
        <w:adjustRightInd w:val="0"/>
        <w:spacing w:line="217" w:lineRule="exact"/>
        <w:ind w:left="647"/>
        <w:jc w:val="left"/>
        <w:rPr>
          <w:rFonts w:ascii="Verdana" w:hAnsi="Verdana" w:cs="굴?"/>
          <w:color w:val="000000"/>
          <w:kern w:val="0"/>
          <w:szCs w:val="20"/>
        </w:rPr>
      </w:pPr>
      <w:r w:rsidRPr="004436A3">
        <w:rPr>
          <w:rFonts w:ascii="Verdana" w:hAnsi="Verdana" w:cs="굴?"/>
          <w:color w:val="000000"/>
          <w:kern w:val="0"/>
          <w:szCs w:val="20"/>
        </w:rPr>
        <w:t xml:space="preserve">Distribution of </w:t>
      </w:r>
      <w:r w:rsidR="00C5438D">
        <w:rPr>
          <w:rFonts w:ascii="Verdana" w:hAnsi="Verdana" w:cs="굴?" w:hint="eastAsia"/>
          <w:color w:val="000000"/>
          <w:kern w:val="0"/>
          <w:szCs w:val="20"/>
        </w:rPr>
        <w:t xml:space="preserve">the </w:t>
      </w:r>
      <w:r w:rsidRPr="004436A3">
        <w:rPr>
          <w:rFonts w:ascii="Verdana" w:hAnsi="Verdana" w:cs="굴?"/>
          <w:color w:val="000000"/>
          <w:kern w:val="0"/>
          <w:szCs w:val="20"/>
        </w:rPr>
        <w:t>common compo</w:t>
      </w:r>
      <w:r w:rsidR="008305E3" w:rsidRPr="004436A3">
        <w:rPr>
          <w:rFonts w:ascii="Verdana" w:hAnsi="Verdana" w:cs="굴?"/>
          <w:color w:val="000000"/>
          <w:kern w:val="0"/>
          <w:szCs w:val="20"/>
        </w:rPr>
        <w:t>n</w:t>
      </w:r>
      <w:r w:rsidRPr="004436A3">
        <w:rPr>
          <w:rFonts w:ascii="Verdana" w:hAnsi="Verdana" w:cs="굴?"/>
          <w:color w:val="000000"/>
          <w:kern w:val="0"/>
          <w:szCs w:val="20"/>
        </w:rPr>
        <w:t>ent</w:t>
      </w:r>
    </w:p>
    <w:p w:rsidR="00C25B4C" w:rsidRPr="004436A3" w:rsidRDefault="00C25B4C">
      <w:pPr>
        <w:wordWrap/>
        <w:adjustRightInd w:val="0"/>
        <w:spacing w:line="240" w:lineRule="exact"/>
        <w:jc w:val="left"/>
        <w:rPr>
          <w:rFonts w:ascii="Verdana" w:hAnsi="Verdana"/>
          <w:kern w:val="0"/>
          <w:sz w:val="24"/>
          <w:szCs w:val="24"/>
        </w:rPr>
      </w:pPr>
    </w:p>
    <w:p w:rsidR="00C25B4C" w:rsidRPr="004436A3" w:rsidRDefault="008305E3" w:rsidP="00A86674">
      <w:pPr>
        <w:wordWrap/>
        <w:adjustRightInd w:val="0"/>
        <w:spacing w:line="174" w:lineRule="exact"/>
        <w:ind w:left="647" w:rightChars="209" w:right="418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The distribution files of the c</w:t>
      </w:r>
      <w:r w:rsidR="0066719E"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ommon component 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is composed of </w:t>
      </w:r>
      <w:r w:rsidR="00DC3921" w:rsidRPr="004436A3">
        <w:rPr>
          <w:rFonts w:ascii="Verdana" w:hAnsi="Verdana" w:cs="Verdana"/>
          <w:color w:val="000000"/>
          <w:kern w:val="0"/>
          <w:sz w:val="14"/>
          <w:szCs w:val="14"/>
        </w:rPr>
        <w:t>packages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that classified diverse specified functions, and the component is driven normally with each individual distribution zip file.</w:t>
      </w:r>
    </w:p>
    <w:p w:rsidR="00C25B4C" w:rsidRPr="004436A3" w:rsidRDefault="006D7A9D">
      <w:pPr>
        <w:wordWrap/>
        <w:adjustRightInd w:val="0"/>
        <w:spacing w:line="305" w:lineRule="exact"/>
        <w:ind w:left="647"/>
        <w:jc w:val="left"/>
        <w:rPr>
          <w:rFonts w:ascii="Verdana" w:hAnsi="Verdana" w:cs="굴?"/>
          <w:color w:val="000000"/>
          <w:kern w:val="0"/>
          <w:sz w:val="14"/>
          <w:szCs w:val="14"/>
        </w:rPr>
      </w:pPr>
      <w:r>
        <w:rPr>
          <w:rFonts w:ascii="Verdana" w:hAnsi="Verdana" w:cs="굴?" w:hint="eastAsia"/>
          <w:color w:val="000000"/>
          <w:kern w:val="0"/>
          <w:sz w:val="14"/>
          <w:szCs w:val="14"/>
        </w:rPr>
        <w:t>Manual</w:t>
      </w:r>
    </w:p>
    <w:p w:rsidR="00C25B4C" w:rsidRPr="004436A3" w:rsidRDefault="008305E3">
      <w:pPr>
        <w:wordWrap/>
        <w:adjustRightInd w:val="0"/>
        <w:spacing w:line="325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After creating the </w:t>
      </w:r>
      <w:proofErr w:type="spellStart"/>
      <w:r w:rsidR="008B54F7" w:rsidRPr="004436A3">
        <w:rPr>
          <w:rFonts w:ascii="Verdana" w:hAnsi="Verdana" w:cs="Verdana"/>
          <w:color w:val="000000"/>
          <w:kern w:val="0"/>
          <w:sz w:val="14"/>
          <w:szCs w:val="14"/>
        </w:rPr>
        <w:t>eGovframework</w:t>
      </w:r>
      <w:proofErr w:type="spellEnd"/>
      <w:r w:rsidR="008B54F7"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Web Project</w:t>
      </w:r>
      <w:r w:rsidR="00613A24">
        <w:rPr>
          <w:rFonts w:ascii="Verdana" w:hAnsi="Verdana" w:cs="Verdana"/>
          <w:color w:val="000000"/>
          <w:kern w:val="0"/>
          <w:sz w:val="14"/>
          <w:szCs w:val="14"/>
        </w:rPr>
        <w:t>, import the attach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ment</w:t>
      </w:r>
      <w:r w:rsidRPr="004436A3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 w:rsidR="008B54F7" w:rsidRPr="004436A3">
        <w:rPr>
          <w:rFonts w:ascii="Verdana" w:hAnsi="Verdana" w:cs="Verdana"/>
          <w:color w:val="000000"/>
          <w:kern w:val="0"/>
          <w:sz w:val="14"/>
          <w:szCs w:val="14"/>
        </w:rPr>
        <w:t>(egovframework-XXXXXXXX-2.0.0.zip)</w:t>
      </w:r>
      <w:r w:rsidRPr="004436A3">
        <w:rPr>
          <w:rFonts w:ascii="Verdana" w:hAnsi="Verdana" w:cs="굴?"/>
          <w:color w:val="000000"/>
          <w:kern w:val="0"/>
          <w:sz w:val="14"/>
          <w:szCs w:val="14"/>
        </w:rPr>
        <w:t>.</w:t>
      </w:r>
    </w:p>
    <w:p w:rsidR="00C25B4C" w:rsidRPr="004436A3" w:rsidRDefault="008305E3">
      <w:pPr>
        <w:wordWrap/>
        <w:adjustRightInd w:val="0"/>
        <w:spacing w:line="315" w:lineRule="exact"/>
        <w:ind w:left="647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Details are as following:</w:t>
      </w:r>
    </w:p>
    <w:p w:rsidR="00C25B4C" w:rsidRPr="004436A3" w:rsidRDefault="008B54F7" w:rsidP="008305E3">
      <w:pPr>
        <w:numPr>
          <w:ilvl w:val="0"/>
          <w:numId w:val="1"/>
        </w:numPr>
        <w:wordWrap/>
        <w:adjustRightInd w:val="0"/>
        <w:spacing w:line="315" w:lineRule="exact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 w:rsidR="008305E3" w:rsidRPr="004436A3">
        <w:rPr>
          <w:rFonts w:ascii="Verdana" w:hAnsi="Verdana" w:cs="굴?"/>
          <w:color w:val="000000"/>
          <w:kern w:val="0"/>
          <w:sz w:val="14"/>
          <w:szCs w:val="14"/>
        </w:rPr>
        <w:t>Download the attachment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C25B4C" w:rsidRPr="004436A3" w:rsidRDefault="008B54F7" w:rsidP="008305E3">
      <w:pPr>
        <w:numPr>
          <w:ilvl w:val="0"/>
          <w:numId w:val="1"/>
        </w:numPr>
        <w:wordWrap/>
        <w:adjustRightInd w:val="0"/>
        <w:spacing w:line="315" w:lineRule="exact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In </w:t>
      </w:r>
      <w:proofErr w:type="spellStart"/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eGovframework</w:t>
      </w:r>
      <w:proofErr w:type="spellEnd"/>
      <w:r w:rsidRPr="004436A3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 w:rsidR="008305E3" w:rsidRPr="004436A3">
        <w:rPr>
          <w:rFonts w:ascii="Verdana" w:hAnsi="Verdana" w:cs="굴?"/>
          <w:color w:val="000000"/>
          <w:kern w:val="0"/>
          <w:sz w:val="14"/>
          <w:szCs w:val="14"/>
        </w:rPr>
        <w:t>development environment, select the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File</w:t>
      </w:r>
      <w:r w:rsidRPr="004436A3">
        <w:rPr>
          <w:rFonts w:ascii="Helvetica" w:hAnsi="Helvetica" w:cs="Helvetica"/>
          <w:color w:val="000000"/>
          <w:kern w:val="0"/>
          <w:sz w:val="14"/>
          <w:szCs w:val="14"/>
        </w:rPr>
        <w:t>→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New</w:t>
      </w:r>
      <w:r w:rsidRPr="004436A3">
        <w:rPr>
          <w:rFonts w:ascii="Helvetica" w:hAnsi="Helvetica" w:cs="Helvetica"/>
          <w:color w:val="000000"/>
          <w:kern w:val="0"/>
          <w:sz w:val="14"/>
          <w:szCs w:val="14"/>
        </w:rPr>
        <w:t>→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eGovframework</w:t>
      </w:r>
      <w:proofErr w:type="spellEnd"/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Web Project.</w:t>
      </w:r>
    </w:p>
    <w:p w:rsidR="00C25B4C" w:rsidRPr="004436A3" w:rsidRDefault="008B54F7" w:rsidP="008305E3">
      <w:pPr>
        <w:numPr>
          <w:ilvl w:val="0"/>
          <w:numId w:val="1"/>
        </w:numPr>
        <w:wordWrap/>
        <w:adjustRightInd w:val="0"/>
        <w:spacing w:line="315" w:lineRule="exact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>After inserting the p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roject name</w:t>
      </w:r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>, group ID and artifact ID, click on the finish button to create the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proofErr w:type="spellStart"/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eGovframework</w:t>
      </w:r>
      <w:proofErr w:type="spellEnd"/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Web Project.</w:t>
      </w:r>
    </w:p>
    <w:p w:rsidR="00C25B4C" w:rsidRPr="004436A3" w:rsidRDefault="008B54F7" w:rsidP="008305E3">
      <w:pPr>
        <w:numPr>
          <w:ilvl w:val="0"/>
          <w:numId w:val="1"/>
        </w:numPr>
        <w:wordWrap/>
        <w:adjustRightInd w:val="0"/>
        <w:spacing w:line="315" w:lineRule="exact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 w:rsidR="008305E3" w:rsidRPr="004436A3">
        <w:rPr>
          <w:rFonts w:ascii="Verdana" w:hAnsi="Verdana" w:cs="굴?"/>
          <w:color w:val="000000"/>
          <w:kern w:val="0"/>
          <w:sz w:val="14"/>
          <w:szCs w:val="14"/>
        </w:rPr>
        <w:t>Select the created project and choose Import with a right click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C25B4C" w:rsidRPr="004436A3" w:rsidRDefault="008B54F7" w:rsidP="008305E3">
      <w:pPr>
        <w:numPr>
          <w:ilvl w:val="0"/>
          <w:numId w:val="1"/>
        </w:numPr>
        <w:wordWrap/>
        <w:adjustRightInd w:val="0"/>
        <w:spacing w:line="315" w:lineRule="exact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Select the </w:t>
      </w:r>
      <w:proofErr w:type="spellStart"/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>General</w:t>
      </w:r>
      <w:r w:rsidR="008305E3" w:rsidRPr="004436A3">
        <w:rPr>
          <w:rFonts w:ascii="Helvetica" w:hAnsi="Helvetica" w:cs="Helvetica"/>
          <w:color w:val="000000"/>
          <w:kern w:val="0"/>
          <w:sz w:val="14"/>
          <w:szCs w:val="14"/>
        </w:rPr>
        <w:t>→</w:t>
      </w:r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>Archive</w:t>
      </w:r>
      <w:proofErr w:type="spellEnd"/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File from the import window and click </w:t>
      </w:r>
      <w:proofErr w:type="gramStart"/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>Next</w:t>
      </w:r>
      <w:proofErr w:type="gramEnd"/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C25B4C" w:rsidRPr="004436A3" w:rsidRDefault="008B54F7" w:rsidP="008305E3">
      <w:pPr>
        <w:numPr>
          <w:ilvl w:val="0"/>
          <w:numId w:val="1"/>
        </w:numPr>
        <w:wordWrap/>
        <w:adjustRightInd w:val="0"/>
        <w:spacing w:line="315" w:lineRule="exact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>Click Browser from the archive file selection window and choose the downloaded attachment file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.</w:t>
      </w:r>
    </w:p>
    <w:p w:rsidR="00C25B4C" w:rsidRPr="004436A3" w:rsidRDefault="008B54F7" w:rsidP="008305E3">
      <w:pPr>
        <w:numPr>
          <w:ilvl w:val="0"/>
          <w:numId w:val="1"/>
        </w:numPr>
        <w:wordWrap/>
        <w:adjustRightInd w:val="0"/>
        <w:spacing w:line="315" w:lineRule="exact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Click </w:t>
      </w: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Finish</w:t>
      </w:r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and select Yes to All on the overwrite question window.</w:t>
      </w:r>
    </w:p>
    <w:p w:rsidR="00C25B4C" w:rsidRPr="004436A3" w:rsidRDefault="008B54F7" w:rsidP="008305E3">
      <w:pPr>
        <w:numPr>
          <w:ilvl w:val="0"/>
          <w:numId w:val="1"/>
        </w:numPr>
        <w:wordWrap/>
        <w:adjustRightInd w:val="0"/>
        <w:spacing w:line="315" w:lineRule="exact"/>
        <w:jc w:val="left"/>
        <w:rPr>
          <w:rFonts w:ascii="Verdana" w:hAnsi="Verdana" w:cs="Verdana"/>
          <w:color w:val="000000"/>
          <w:kern w:val="0"/>
          <w:sz w:val="14"/>
          <w:szCs w:val="14"/>
        </w:rPr>
      </w:pPr>
      <w:r w:rsidRPr="004436A3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 w:rsidR="008305E3" w:rsidRPr="004436A3">
        <w:rPr>
          <w:rFonts w:ascii="Verdana" w:hAnsi="Verdana" w:cs="굴?"/>
          <w:color w:val="000000"/>
          <w:kern w:val="0"/>
          <w:sz w:val="14"/>
          <w:szCs w:val="14"/>
        </w:rPr>
        <w:t xml:space="preserve">Select the project and choose </w:t>
      </w:r>
      <w:proofErr w:type="spellStart"/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>Maven</w:t>
      </w:r>
      <w:r w:rsidR="008305E3" w:rsidRPr="004436A3">
        <w:rPr>
          <w:rFonts w:ascii="Helvetica" w:hAnsi="Helvetica" w:cs="Helvetica"/>
          <w:color w:val="000000"/>
          <w:kern w:val="0"/>
          <w:sz w:val="14"/>
          <w:szCs w:val="14"/>
        </w:rPr>
        <w:t>→</w:t>
      </w:r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>Update</w:t>
      </w:r>
      <w:proofErr w:type="spellEnd"/>
      <w:r w:rsidR="008305E3"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Project Configuration with a right click and choose configuration to download the </w:t>
      </w:r>
      <w:r w:rsidR="00C20D75" w:rsidRPr="004436A3">
        <w:rPr>
          <w:rFonts w:ascii="Verdana" w:hAnsi="Verdana" w:cs="Verdana"/>
          <w:color w:val="000000"/>
          <w:kern w:val="0"/>
          <w:sz w:val="14"/>
          <w:szCs w:val="14"/>
        </w:rPr>
        <w:t>necessary library.</w:t>
      </w:r>
    </w:p>
    <w:p w:rsidR="00C25B4C" w:rsidRPr="004436A3" w:rsidRDefault="008B54F7" w:rsidP="00C20D75">
      <w:pPr>
        <w:numPr>
          <w:ilvl w:val="0"/>
          <w:numId w:val="1"/>
        </w:numPr>
        <w:wordWrap/>
        <w:adjustRightInd w:val="0"/>
        <w:spacing w:line="315" w:lineRule="exact"/>
        <w:jc w:val="left"/>
        <w:rPr>
          <w:rFonts w:ascii="Verdana" w:hAnsi="Verdana"/>
        </w:rPr>
      </w:pPr>
      <w:r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 </w:t>
      </w:r>
      <w:r w:rsidR="00C20D75" w:rsidRPr="004436A3">
        <w:rPr>
          <w:rFonts w:ascii="Verdana" w:hAnsi="Verdana" w:cs="Verdana"/>
          <w:color w:val="000000"/>
          <w:kern w:val="0"/>
          <w:sz w:val="14"/>
          <w:szCs w:val="14"/>
        </w:rPr>
        <w:t xml:space="preserve">Delete the project by choosing Clean on the project menu on top of the </w:t>
      </w:r>
      <w:proofErr w:type="spellStart"/>
      <w:r w:rsidRPr="004436A3">
        <w:rPr>
          <w:rFonts w:ascii="Verdana" w:hAnsi="Verdana" w:cs="Verdana"/>
          <w:color w:val="000000"/>
          <w:kern w:val="0"/>
          <w:sz w:val="14"/>
          <w:szCs w:val="14"/>
        </w:rPr>
        <w:t>eGovframework</w:t>
      </w:r>
      <w:proofErr w:type="spellEnd"/>
      <w:r w:rsidRPr="004436A3">
        <w:rPr>
          <w:rFonts w:ascii="Verdana" w:hAnsi="Verdana" w:cs="굴?"/>
          <w:color w:val="000000"/>
          <w:kern w:val="0"/>
          <w:sz w:val="14"/>
          <w:szCs w:val="14"/>
        </w:rPr>
        <w:t xml:space="preserve"> </w:t>
      </w:r>
      <w:r w:rsidR="00C20D75" w:rsidRPr="004436A3">
        <w:rPr>
          <w:rFonts w:ascii="Verdana" w:hAnsi="Verdana" w:cs="굴?"/>
          <w:color w:val="000000"/>
          <w:kern w:val="0"/>
          <w:sz w:val="14"/>
          <w:szCs w:val="14"/>
        </w:rPr>
        <w:t xml:space="preserve">development tool. Install Maven and run. </w:t>
      </w:r>
      <w:bookmarkStart w:id="0" w:name="_GoBack"/>
      <w:r w:rsidR="00B31E00">
        <w:rPr>
          <w:rFonts w:ascii="Verdana" w:hAnsi="Verdana"/>
          <w:noProof/>
        </w:rPr>
        <w:pict>
          <v:shape id="_x0000_s1031" style="position:absolute;left:0;text-align:left;margin-left:28pt;margin-top:28pt;width:539pt;height:473.2pt;z-index:-251653120;mso-position-horizontal-relative:page;mso-position-vertical-relative:page" coordsize="10780,9464" path="m,l10780,r,9464l,9464,,xe" stroked="f" strokeweight="1pt">
            <v:path arrowok="t"/>
            <w10:wrap anchorx="page" anchory="page"/>
          </v:shape>
        </w:pict>
      </w:r>
      <w:bookmarkEnd w:id="0"/>
      <w:r w:rsidR="00B31E00">
        <w:rPr>
          <w:rFonts w:ascii="Verdana" w:hAnsi="Verdana"/>
          <w:noProof/>
        </w:rPr>
        <w:pict>
          <v:line id="_x0000_s1032" style="position:absolute;left:0;text-align:left;z-index:-251652096;mso-position-horizontal-relative:page;mso-position-vertical-relative:page" from="32.35pt,276.3pt" to="562.65pt,276.3pt" strokeweight="0">
            <w10:wrap anchorx="page" anchory="page"/>
          </v:line>
        </w:pict>
      </w:r>
      <w:r w:rsidR="00B31E00">
        <w:rPr>
          <w:rFonts w:ascii="Verdana" w:hAnsi="Verdana"/>
          <w:noProof/>
        </w:rPr>
        <w:pict>
          <v:rect id="_x0000_s1033" style="position:absolute;left:0;text-align:left;margin-left:33pt;margin-top:29pt;width:527pt;height:225pt;z-index:-251651072;mso-position-horizontal-relative:page;mso-position-vertical-relative:page" o:allowincell="f" filled="f" stroked="f">
            <v:textbox inset="0,0,0,0">
              <w:txbxContent>
                <w:p w:rsidR="00C25B4C" w:rsidRDefault="00C20D75">
                  <w:pPr>
                    <w:widowControl/>
                    <w:wordWrap/>
                    <w:autoSpaceDE/>
                    <w:autoSpaceDN/>
                    <w:spacing w:line="4405" w:lineRule="atLeast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  <w:r>
                    <w:rPr>
                      <w:rFonts w:ascii="굴?" w:hAnsi="굴?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>
                        <wp:extent cx="6661150" cy="2787650"/>
                        <wp:effectExtent l="19050" t="0" r="6350" b="0"/>
                        <wp:docPr id="6" name="그림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661150" cy="27876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25B4C" w:rsidRDefault="00C25B4C">
                  <w:pPr>
                    <w:wordWrap/>
                    <w:adjustRightInd w:val="0"/>
                    <w:jc w:val="left"/>
                    <w:rPr>
                      <w:rFonts w:ascii="굴?" w:hAnsi="굴?"/>
                      <w:kern w:val="0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C25B4C" w:rsidRPr="004436A3" w:rsidSect="00C25B4C">
      <w:pgSz w:w="11900" w:h="16840"/>
      <w:pgMar w:top="0" w:right="0" w:bottom="0" w:left="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1E00" w:rsidRDefault="00B31E00" w:rsidP="008B54F7">
      <w:r>
        <w:separator/>
      </w:r>
    </w:p>
  </w:endnote>
  <w:endnote w:type="continuationSeparator" w:id="0">
    <w:p w:rsidR="00B31E00" w:rsidRDefault="00B31E00" w:rsidP="008B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굴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1E00" w:rsidRDefault="00B31E00" w:rsidP="008B54F7">
      <w:r>
        <w:separator/>
      </w:r>
    </w:p>
  </w:footnote>
  <w:footnote w:type="continuationSeparator" w:id="0">
    <w:p w:rsidR="00B31E00" w:rsidRDefault="00B31E00" w:rsidP="008B54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9B6EC1"/>
    <w:multiLevelType w:val="hybridMultilevel"/>
    <w:tmpl w:val="071029FC"/>
    <w:lvl w:ilvl="0" w:tplc="FBBC05CE">
      <w:start w:val="1"/>
      <w:numFmt w:val="decimalEnclosedCircle"/>
      <w:lvlText w:val="%1"/>
      <w:lvlJc w:val="left"/>
      <w:pPr>
        <w:ind w:left="1007" w:hanging="360"/>
      </w:pPr>
      <w:rPr>
        <w:rFonts w:ascii="바탕" w:eastAsia="바탕" w:hAnsi="바탕" w:cs="바탕" w:hint="default"/>
        <w:sz w:val="14"/>
        <w:szCs w:val="14"/>
      </w:rPr>
    </w:lvl>
    <w:lvl w:ilvl="1" w:tplc="04090019" w:tentative="1">
      <w:start w:val="1"/>
      <w:numFmt w:val="upperLetter"/>
      <w:lvlText w:val="%2."/>
      <w:lvlJc w:val="left"/>
      <w:pPr>
        <w:ind w:left="1447" w:hanging="400"/>
      </w:pPr>
    </w:lvl>
    <w:lvl w:ilvl="2" w:tplc="0409001B" w:tentative="1">
      <w:start w:val="1"/>
      <w:numFmt w:val="lowerRoman"/>
      <w:lvlText w:val="%3."/>
      <w:lvlJc w:val="right"/>
      <w:pPr>
        <w:ind w:left="1847" w:hanging="400"/>
      </w:pPr>
    </w:lvl>
    <w:lvl w:ilvl="3" w:tplc="0409000F" w:tentative="1">
      <w:start w:val="1"/>
      <w:numFmt w:val="decimal"/>
      <w:lvlText w:val="%4."/>
      <w:lvlJc w:val="left"/>
      <w:pPr>
        <w:ind w:left="2247" w:hanging="400"/>
      </w:pPr>
    </w:lvl>
    <w:lvl w:ilvl="4" w:tplc="04090019" w:tentative="1">
      <w:start w:val="1"/>
      <w:numFmt w:val="upperLetter"/>
      <w:lvlText w:val="%5."/>
      <w:lvlJc w:val="left"/>
      <w:pPr>
        <w:ind w:left="2647" w:hanging="400"/>
      </w:pPr>
    </w:lvl>
    <w:lvl w:ilvl="5" w:tplc="0409001B" w:tentative="1">
      <w:start w:val="1"/>
      <w:numFmt w:val="lowerRoman"/>
      <w:lvlText w:val="%6."/>
      <w:lvlJc w:val="right"/>
      <w:pPr>
        <w:ind w:left="3047" w:hanging="400"/>
      </w:pPr>
    </w:lvl>
    <w:lvl w:ilvl="6" w:tplc="0409000F" w:tentative="1">
      <w:start w:val="1"/>
      <w:numFmt w:val="decimal"/>
      <w:lvlText w:val="%7."/>
      <w:lvlJc w:val="left"/>
      <w:pPr>
        <w:ind w:left="3447" w:hanging="400"/>
      </w:pPr>
    </w:lvl>
    <w:lvl w:ilvl="7" w:tplc="04090019" w:tentative="1">
      <w:start w:val="1"/>
      <w:numFmt w:val="upperLetter"/>
      <w:lvlText w:val="%8."/>
      <w:lvlJc w:val="left"/>
      <w:pPr>
        <w:ind w:left="3847" w:hanging="400"/>
      </w:pPr>
    </w:lvl>
    <w:lvl w:ilvl="8" w:tplc="0409001B" w:tentative="1">
      <w:start w:val="1"/>
      <w:numFmt w:val="lowerRoman"/>
      <w:lvlText w:val="%9."/>
      <w:lvlJc w:val="right"/>
      <w:pPr>
        <w:ind w:left="4247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1B9"/>
    <w:rsid w:val="0004316D"/>
    <w:rsid w:val="003451B9"/>
    <w:rsid w:val="003A2274"/>
    <w:rsid w:val="00426460"/>
    <w:rsid w:val="004436A3"/>
    <w:rsid w:val="005307E1"/>
    <w:rsid w:val="00613A24"/>
    <w:rsid w:val="0066719E"/>
    <w:rsid w:val="006D7A9D"/>
    <w:rsid w:val="00722550"/>
    <w:rsid w:val="0081722D"/>
    <w:rsid w:val="008305E3"/>
    <w:rsid w:val="008B54F7"/>
    <w:rsid w:val="00A86674"/>
    <w:rsid w:val="00B31E00"/>
    <w:rsid w:val="00C067E6"/>
    <w:rsid w:val="00C20D75"/>
    <w:rsid w:val="00C25B4C"/>
    <w:rsid w:val="00C4506F"/>
    <w:rsid w:val="00C5438D"/>
    <w:rsid w:val="00DC3921"/>
    <w:rsid w:val="00F0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B4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54F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8B54F7"/>
  </w:style>
  <w:style w:type="paragraph" w:styleId="a4">
    <w:name w:val="footer"/>
    <w:basedOn w:val="a"/>
    <w:link w:val="Char0"/>
    <w:uiPriority w:val="99"/>
    <w:semiHidden/>
    <w:unhideWhenUsed/>
    <w:rsid w:val="008B54F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8B54F7"/>
  </w:style>
  <w:style w:type="paragraph" w:styleId="a5">
    <w:name w:val="Balloon Text"/>
    <w:basedOn w:val="a"/>
    <w:link w:val="Char1"/>
    <w:uiPriority w:val="99"/>
    <w:semiHidden/>
    <w:unhideWhenUsed/>
    <w:rsid w:val="00C067E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067E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Hawon Yoo</dc:creator>
  <cp:lastModifiedBy>양은정</cp:lastModifiedBy>
  <cp:revision>11</cp:revision>
  <dcterms:created xsi:type="dcterms:W3CDTF">2011-11-24T05:33:00Z</dcterms:created>
  <dcterms:modified xsi:type="dcterms:W3CDTF">2012-02-22T08:56:00Z</dcterms:modified>
</cp:coreProperties>
</file>